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415" w:rsidRDefault="00B71D2E">
      <w:pPr>
        <w:ind w:firstLine="709"/>
        <w:jc w:val="center"/>
        <w:rPr>
          <w:rFonts w:ascii="PT Astra Serif" w:hAnsi="PT Astra Serif"/>
          <w:b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C0D62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AD4304">
        <w:object w:dxaOrig="1056" w:dyaOrig="1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2.5pt;height:55.5pt;visibility:visible;mso-wrap-distance-right:0" o:ole="">
            <v:imagedata r:id="rId7" o:title=""/>
          </v:shape>
          <o:OLEObject Type="Embed" ProgID="CorelDRAW.Graphic.9" ShapeID="ole_rId2" DrawAspect="Content" ObjectID="_1819625842" r:id="rId8"/>
        </w:object>
      </w:r>
    </w:p>
    <w:p w:rsidR="00106415" w:rsidRDefault="00AD4304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color w:val="000000"/>
          <w:spacing w:val="-9"/>
          <w:w w:val="105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pacing w:val="-9"/>
          <w:w w:val="105"/>
          <w:sz w:val="28"/>
          <w:szCs w:val="28"/>
        </w:rPr>
        <w:t>финансовое управление администрации города Тулы</w:t>
      </w:r>
    </w:p>
    <w:p w:rsidR="00106415" w:rsidRDefault="0010641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106415" w:rsidRDefault="00AD430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ПРИКАЗ</w:t>
      </w:r>
    </w:p>
    <w:p w:rsidR="00106415" w:rsidRDefault="00106415">
      <w:pPr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06415" w:rsidRDefault="00501B2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16 сентября </w:t>
      </w:r>
      <w:r w:rsidR="00AD4304">
        <w:rPr>
          <w:rFonts w:ascii="PT Astra Serif" w:hAnsi="PT Astra Serif"/>
          <w:sz w:val="28"/>
          <w:szCs w:val="28"/>
        </w:rPr>
        <w:t>2025                                                                                № __</w:t>
      </w:r>
      <w:r>
        <w:rPr>
          <w:rFonts w:ascii="PT Astra Serif" w:hAnsi="PT Astra Serif"/>
          <w:sz w:val="28"/>
          <w:szCs w:val="28"/>
        </w:rPr>
        <w:t>51</w:t>
      </w:r>
      <w:r w:rsidR="00AD4304">
        <w:rPr>
          <w:rFonts w:ascii="PT Astra Serif" w:hAnsi="PT Astra Serif"/>
          <w:sz w:val="28"/>
          <w:szCs w:val="28"/>
        </w:rPr>
        <w:t>__</w:t>
      </w:r>
    </w:p>
    <w:p w:rsidR="00106415" w:rsidRDefault="00106415">
      <w:pPr>
        <w:rPr>
          <w:rFonts w:ascii="PT Astra Serif" w:hAnsi="PT Astra Serif"/>
          <w:sz w:val="28"/>
          <w:szCs w:val="28"/>
        </w:rPr>
      </w:pPr>
    </w:p>
    <w:p w:rsidR="00106415" w:rsidRDefault="00106415">
      <w:pPr>
        <w:rPr>
          <w:rFonts w:ascii="PT Astra Serif" w:hAnsi="PT Astra Serif"/>
          <w:sz w:val="28"/>
          <w:szCs w:val="28"/>
        </w:rPr>
      </w:pPr>
    </w:p>
    <w:p w:rsidR="00106415" w:rsidRDefault="00AD430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изменения в приказ </w:t>
      </w:r>
    </w:p>
    <w:p w:rsidR="00106415" w:rsidRDefault="00AD4304">
      <w:pPr>
        <w:ind w:right="-36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финансового управления администрации </w:t>
      </w:r>
    </w:p>
    <w:p w:rsidR="00106415" w:rsidRDefault="00AD4304">
      <w:pPr>
        <w:ind w:right="-366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города Тулы от 05.06.2024 № 30</w:t>
      </w:r>
    </w:p>
    <w:p w:rsidR="00106415" w:rsidRDefault="00106415">
      <w:pPr>
        <w:shd w:val="clear" w:color="auto" w:fill="FFFFFF"/>
        <w:ind w:left="10" w:right="-366" w:firstLine="706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</w:p>
    <w:p w:rsidR="00106415" w:rsidRDefault="00AD4304">
      <w:pPr>
        <w:shd w:val="clear" w:color="auto" w:fill="FFFFFF"/>
        <w:tabs>
          <w:tab w:val="left" w:pos="993"/>
        </w:tabs>
        <w:ind w:left="10" w:firstLine="706"/>
        <w:jc w:val="both"/>
        <w:rPr>
          <w:rFonts w:ascii="PT Astra Serif" w:hAnsi="PT Astra Serif"/>
          <w:color w:val="000000"/>
          <w:spacing w:val="2"/>
          <w:sz w:val="28"/>
          <w:szCs w:val="28"/>
        </w:rPr>
      </w:pPr>
      <w:r>
        <w:rPr>
          <w:rFonts w:ascii="PT Astra Serif" w:hAnsi="PT Astra Serif"/>
          <w:color w:val="000000"/>
          <w:spacing w:val="2"/>
          <w:sz w:val="28"/>
          <w:szCs w:val="28"/>
        </w:rPr>
        <w:t>В соответствии с частями 3.7 и 3.10 статьи 2 Федерального закона от 3 ноября 2006 г. № 174-ФЗ «Об автономных учреждениях», частью 16 статьи 30 Федерального закона от 8 мая 2010 г.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приказываю:</w:t>
      </w:r>
    </w:p>
    <w:p w:rsidR="00106415" w:rsidRDefault="00AD4304">
      <w:pPr>
        <w:shd w:val="clear" w:color="auto" w:fill="FFFFFF"/>
        <w:tabs>
          <w:tab w:val="left" w:pos="993"/>
        </w:tabs>
        <w:ind w:left="10" w:firstLine="69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>1.</w:t>
      </w:r>
      <w:r>
        <w:rPr>
          <w:rFonts w:ascii="PT Astra Serif" w:hAnsi="PT Astra Serif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-10"/>
          <w:sz w:val="28"/>
          <w:szCs w:val="28"/>
        </w:rPr>
        <w:t>Внести в приказ финансового управления администрации города Тулы от 05</w:t>
      </w:r>
      <w:r>
        <w:rPr>
          <w:rFonts w:ascii="PT Astra Serif" w:hAnsi="PT Astra Serif"/>
          <w:color w:val="000000"/>
          <w:sz w:val="28"/>
          <w:szCs w:val="28"/>
        </w:rPr>
        <w:t xml:space="preserve">.06.2024 № 30 </w:t>
      </w:r>
      <w:r>
        <w:rPr>
          <w:rFonts w:ascii="PT Astra Serif" w:hAnsi="PT Astra Serif"/>
          <w:bCs/>
          <w:color w:val="000000"/>
          <w:sz w:val="28"/>
          <w:szCs w:val="28"/>
        </w:rPr>
        <w:t>«Об утверждении порядка санкционирования расходов муниципальных бюджетных учреждений и муниципальных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Федерации» следующее изменение:</w:t>
      </w:r>
    </w:p>
    <w:p w:rsidR="00106415" w:rsidRDefault="00AD4304">
      <w:pPr>
        <w:shd w:val="clear" w:color="auto" w:fill="FFFFFF"/>
        <w:tabs>
          <w:tab w:val="left" w:pos="993"/>
        </w:tabs>
        <w:ind w:left="10" w:firstLine="69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приложение № 2 к порядку санкционирования расходов муниципальных бюджетных учреждений и муниципальных автономных учреждений, лицевые счета которым открыты в финансовом управлении администрации города Тулы, источником финансового обеспечения которых являются субсидии, полученные в соответствии с абзацем вторым пункта 1 статьи 78.1 и статьей 78.2 Бюджетного кодекса Российской Федерации изложить в новой редакции (приложение).</w:t>
      </w:r>
    </w:p>
    <w:p w:rsidR="00106415" w:rsidRDefault="00AD4304">
      <w:pPr>
        <w:shd w:val="clear" w:color="auto" w:fill="FFFFFF"/>
        <w:tabs>
          <w:tab w:val="left" w:pos="993"/>
        </w:tabs>
        <w:ind w:left="10" w:firstLine="706"/>
        <w:jc w:val="both"/>
        <w:rPr>
          <w:rFonts w:ascii="PT Astra Serif" w:hAnsi="PT Astra Serif"/>
          <w:color w:val="000000"/>
          <w:spacing w:val="1"/>
          <w:sz w:val="28"/>
          <w:szCs w:val="28"/>
        </w:rPr>
      </w:pPr>
      <w:r>
        <w:rPr>
          <w:rFonts w:ascii="PT Astra Serif" w:hAnsi="PT Astra Serif"/>
          <w:color w:val="000000"/>
          <w:spacing w:val="1"/>
          <w:sz w:val="28"/>
          <w:szCs w:val="28"/>
        </w:rPr>
        <w:t xml:space="preserve">2. Приказ вступает в силу со дня официального опубликования и распространяется на правоотношения, возникшие с </w:t>
      </w:r>
      <w:r w:rsidR="000E5BD4" w:rsidRPr="000E5BD4">
        <w:rPr>
          <w:rFonts w:ascii="PT Astra Serif" w:hAnsi="PT Astra Serif"/>
          <w:color w:val="000000"/>
          <w:spacing w:val="1"/>
          <w:sz w:val="28"/>
          <w:szCs w:val="28"/>
        </w:rPr>
        <w:t>13 августа</w:t>
      </w:r>
      <w:r w:rsidRPr="000E5BD4">
        <w:rPr>
          <w:rFonts w:ascii="PT Astra Serif" w:hAnsi="PT Astra Serif"/>
          <w:color w:val="000000"/>
          <w:spacing w:val="1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pacing w:val="1"/>
          <w:sz w:val="28"/>
          <w:szCs w:val="28"/>
        </w:rPr>
        <w:t>2025 г.</w:t>
      </w:r>
    </w:p>
    <w:p w:rsidR="00106415" w:rsidRDefault="00106415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</w:p>
    <w:p w:rsidR="00106415" w:rsidRDefault="00106415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color w:val="000000"/>
          <w:spacing w:val="-16"/>
          <w:sz w:val="28"/>
          <w:szCs w:val="28"/>
        </w:rPr>
      </w:pPr>
    </w:p>
    <w:p w:rsidR="00106415" w:rsidRDefault="00AD430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Начальник финансового управления </w:t>
      </w:r>
    </w:p>
    <w:p w:rsidR="00106415" w:rsidRDefault="00AD430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Тулы                                                                Э.Р. Чубуева</w:t>
      </w:r>
    </w:p>
    <w:p w:rsidR="00106415" w:rsidRDefault="00106415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106415" w:rsidRDefault="00106415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AD4304" w:rsidRDefault="00AD4304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106415" w:rsidRDefault="00106415">
      <w:pPr>
        <w:shd w:val="clear" w:color="auto" w:fill="FFFFFF"/>
        <w:tabs>
          <w:tab w:val="left" w:pos="984"/>
        </w:tabs>
        <w:spacing w:line="312" w:lineRule="exact"/>
        <w:ind w:right="-366"/>
        <w:jc w:val="both"/>
        <w:rPr>
          <w:rFonts w:ascii="PT Astra Serif" w:hAnsi="PT Astra Serif"/>
          <w:sz w:val="28"/>
          <w:szCs w:val="28"/>
        </w:rPr>
      </w:pPr>
    </w:p>
    <w:p w:rsidR="00106415" w:rsidRDefault="00AD4304">
      <w:pPr>
        <w:shd w:val="clear" w:color="auto" w:fill="FFFFFF"/>
        <w:tabs>
          <w:tab w:val="left" w:pos="984"/>
        </w:tabs>
        <w:spacing w:line="312" w:lineRule="exact"/>
        <w:jc w:val="center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                                                                                                                                Приложение к </w:t>
      </w:r>
    </w:p>
    <w:p w:rsidR="00106415" w:rsidRDefault="00AD4304">
      <w:pPr>
        <w:shd w:val="clear" w:color="auto" w:fill="FFFFFF"/>
        <w:tabs>
          <w:tab w:val="left" w:pos="984"/>
        </w:tabs>
        <w:spacing w:line="312" w:lineRule="exact"/>
        <w:jc w:val="center"/>
      </w:pPr>
      <w:r>
        <w:rPr>
          <w:rFonts w:ascii="PT Astra Serif" w:hAnsi="PT Astra Serif"/>
          <w:sz w:val="22"/>
          <w:szCs w:val="22"/>
        </w:rPr>
        <w:lastRenderedPageBreak/>
        <w:t xml:space="preserve">                                                                                                                 приказу от </w:t>
      </w:r>
      <w:r w:rsidR="00501B24">
        <w:rPr>
          <w:rFonts w:ascii="PT Astra Serif" w:hAnsi="PT Astra Serif"/>
          <w:sz w:val="22"/>
          <w:szCs w:val="22"/>
          <w:u w:val="single"/>
        </w:rPr>
        <w:t xml:space="preserve">16.09.2025        </w:t>
      </w:r>
      <w:r>
        <w:rPr>
          <w:rFonts w:ascii="PT Astra Serif" w:hAnsi="PT Astra Serif"/>
          <w:sz w:val="22"/>
          <w:szCs w:val="22"/>
          <w:u w:val="single"/>
        </w:rPr>
        <w:t xml:space="preserve"> </w:t>
      </w:r>
      <w:r>
        <w:rPr>
          <w:rFonts w:ascii="PT Astra Serif" w:hAnsi="PT Astra Serif"/>
          <w:sz w:val="22"/>
          <w:szCs w:val="22"/>
        </w:rPr>
        <w:t>№</w:t>
      </w:r>
      <w:r>
        <w:rPr>
          <w:rFonts w:ascii="PT Astra Serif" w:hAnsi="PT Astra Serif"/>
          <w:sz w:val="22"/>
          <w:szCs w:val="22"/>
          <w:u w:val="single"/>
        </w:rPr>
        <w:t xml:space="preserve">   </w:t>
      </w:r>
      <w:r w:rsidR="00501B24">
        <w:rPr>
          <w:rFonts w:ascii="PT Astra Serif" w:hAnsi="PT Astra Serif"/>
          <w:sz w:val="22"/>
          <w:szCs w:val="22"/>
          <w:u w:val="single"/>
        </w:rPr>
        <w:t>51</w:t>
      </w:r>
      <w:r>
        <w:rPr>
          <w:rFonts w:ascii="PT Astra Serif" w:hAnsi="PT Astra Serif"/>
          <w:sz w:val="22"/>
          <w:szCs w:val="22"/>
          <w:u w:val="single"/>
        </w:rPr>
        <w:t xml:space="preserve">         </w:t>
      </w:r>
      <w:r>
        <w:rPr>
          <w:rFonts w:ascii="PT Astra Serif" w:hAnsi="PT Astra Serif"/>
          <w:sz w:val="22"/>
          <w:szCs w:val="22"/>
        </w:rPr>
        <w:t xml:space="preserve">             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Приложение № 2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к Порядку санкционирования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расходов муниципальных бюджетных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учреждений и муниципальных автономных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учреждений, лицевые счета которым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открыты в финансовом управлении 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администрации города Тулы, источником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финансового обеспечения которых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являются субсидии, полученные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в соответствии с абзацем вторым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пункта 1 статьи 78.1 и статьей 78.2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Бюджетного кодекса Российской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Федерации, утвержденному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приказом финансового управления 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>администрации города Тулы</w:t>
      </w:r>
    </w:p>
    <w:p w:rsidR="00106415" w:rsidRDefault="00AD4304">
      <w:pPr>
        <w:ind w:firstLine="709"/>
        <w:jc w:val="right"/>
        <w:rPr>
          <w:rFonts w:ascii="PT Astra Serif" w:eastAsiaTheme="minorHAnsi" w:hAnsi="PT Astra Serif" w:cstheme="minorBidi"/>
          <w:sz w:val="22"/>
          <w:szCs w:val="22"/>
          <w:lang w:eastAsia="en-US"/>
        </w:rPr>
      </w:pPr>
      <w:r>
        <w:rPr>
          <w:rFonts w:ascii="PT Astra Serif" w:eastAsiaTheme="minorHAnsi" w:hAnsi="PT Astra Serif" w:cstheme="minorBidi"/>
          <w:sz w:val="22"/>
          <w:szCs w:val="22"/>
          <w:lang w:eastAsia="en-US"/>
        </w:rPr>
        <w:t xml:space="preserve"> от 05.06.2024 № 30</w:t>
      </w:r>
    </w:p>
    <w:p w:rsidR="00106415" w:rsidRDefault="00106415">
      <w:pPr>
        <w:ind w:firstLine="709"/>
        <w:jc w:val="righ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106415" w:rsidRDefault="00106415">
      <w:pPr>
        <w:ind w:firstLine="709"/>
        <w:jc w:val="righ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p w:rsidR="00106415" w:rsidRDefault="00AD4304">
      <w:pPr>
        <w:tabs>
          <w:tab w:val="left" w:pos="7088"/>
          <w:tab w:val="left" w:pos="7938"/>
        </w:tabs>
        <w:ind w:firstLine="709"/>
        <w:jc w:val="center"/>
        <w:rPr>
          <w:rFonts w:ascii="PT Astra Serif" w:eastAsiaTheme="minorHAnsi" w:hAnsi="PT Astra Serif" w:cs="PT Astra Serif"/>
          <w:lang w:eastAsia="en-US"/>
        </w:rPr>
      </w:pPr>
      <w:r>
        <w:rPr>
          <w:rFonts w:ascii="PT Astra Serif" w:eastAsiaTheme="minorHAnsi" w:hAnsi="PT Astra Serif" w:cs="PT Astra Serif"/>
          <w:lang w:eastAsia="en-US"/>
        </w:rPr>
        <w:t>ПЕРЕЧЕНЬ КОДОВ ЦЕЛЕВЫХ СУБСИДИЙ, ПРЕДОСТАВЛЯЕМЫХ МУНИЦИПРАЛЬНЫМ БЮДЖЕТНЫМ УЧРЕЖДЕНИЯМ И МУНИЦИПАЛЬНЫМ АВТОНОМНЫМ УЧРЕЖДЕНИЯМ В СООТВЕТСТВИИ С АБЗАЦЕМ ВТОРЫМ ПУНКТА 1 СТАТЬИ 78.1 И СТАТЬЕЙ 78.2 БЮДЖЕТНОГО КОДЕКСА РОССИЙСКОЙ ФЕДЕРАЦИИ</w:t>
      </w:r>
    </w:p>
    <w:p w:rsidR="00106415" w:rsidRDefault="00106415">
      <w:pPr>
        <w:tabs>
          <w:tab w:val="left" w:pos="7088"/>
        </w:tabs>
        <w:ind w:firstLine="709"/>
        <w:jc w:val="center"/>
        <w:rPr>
          <w:rFonts w:ascii="PT Astra Serif" w:eastAsiaTheme="minorHAnsi" w:hAnsi="PT Astra Serif" w:cs="PT Astra Serif"/>
          <w:lang w:eastAsia="en-US"/>
        </w:rPr>
      </w:pPr>
    </w:p>
    <w:tbl>
      <w:tblPr>
        <w:tblStyle w:val="af3"/>
        <w:tblW w:w="9634" w:type="dxa"/>
        <w:tblLayout w:type="fixed"/>
        <w:tblLook w:val="04A0" w:firstRow="1" w:lastRow="0" w:firstColumn="1" w:lastColumn="0" w:noHBand="0" w:noVBand="1"/>
      </w:tblPr>
      <w:tblGrid>
        <w:gridCol w:w="2547"/>
        <w:gridCol w:w="5668"/>
        <w:gridCol w:w="1419"/>
      </w:tblGrid>
      <w:tr w:rsidR="00106415">
        <w:trPr>
          <w:trHeight w:val="505"/>
        </w:trPr>
        <w:tc>
          <w:tcPr>
            <w:tcW w:w="2547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Организация-учредитель</w:t>
            </w: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="Calibri"/>
                <w:lang w:eastAsia="en-US"/>
              </w:rPr>
              <w:t>Наименование субсидии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="Calibri"/>
                <w:lang w:eastAsia="en-US"/>
              </w:rPr>
              <w:t>Код субсидии</w:t>
            </w:r>
          </w:p>
        </w:tc>
      </w:tr>
      <w:tr w:rsidR="00106415">
        <w:trPr>
          <w:trHeight w:val="505"/>
        </w:trPr>
        <w:tc>
          <w:tcPr>
            <w:tcW w:w="2547" w:type="dxa"/>
            <w:vMerge w:val="restart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АДМИНИСТРАЦИЯ ГОРОДА ТУЛЫ</w:t>
            </w: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благоустройство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ind w:right="17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853210001</w:t>
            </w:r>
          </w:p>
        </w:tc>
      </w:tr>
      <w:tr w:rsidR="00106415">
        <w:trPr>
          <w:trHeight w:val="264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ind w:left="-376" w:firstLine="376"/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853210002</w:t>
            </w:r>
          </w:p>
        </w:tc>
      </w:tr>
      <w:tr w:rsidR="00106415">
        <w:trPr>
          <w:trHeight w:val="264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853210003</w:t>
            </w:r>
          </w:p>
        </w:tc>
      </w:tr>
      <w:tr w:rsidR="00106415">
        <w:trPr>
          <w:trHeight w:val="264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853210005</w:t>
            </w:r>
          </w:p>
        </w:tc>
      </w:tr>
      <w:tr w:rsidR="00106415">
        <w:trPr>
          <w:trHeight w:val="517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благоустройство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853220001</w:t>
            </w:r>
          </w:p>
        </w:tc>
      </w:tr>
      <w:tr w:rsidR="00106415">
        <w:trPr>
          <w:trHeight w:val="505"/>
        </w:trPr>
        <w:tc>
          <w:tcPr>
            <w:tcW w:w="2547" w:type="dxa"/>
            <w:vMerge w:val="restart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КУЛЬТУРЫ И ТУРИЗМА</w:t>
            </w:r>
          </w:p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АДМИНИСТРАЦИИ ГОРОДА ТУЛЫ</w:t>
            </w: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благоустройство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862210001</w:t>
            </w:r>
          </w:p>
        </w:tc>
      </w:tr>
      <w:tr w:rsidR="00106415">
        <w:trPr>
          <w:trHeight w:val="264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862210002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862210003</w:t>
            </w:r>
          </w:p>
        </w:tc>
      </w:tr>
      <w:tr w:rsidR="00106415">
        <w:trPr>
          <w:trHeight w:val="505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862210005</w:t>
            </w:r>
          </w:p>
        </w:tc>
      </w:tr>
      <w:tr w:rsidR="00106415">
        <w:trPr>
          <w:trHeight w:val="505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обеспечение безопасности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862210006</w:t>
            </w:r>
          </w:p>
        </w:tc>
      </w:tr>
      <w:tr w:rsidR="00106415">
        <w:trPr>
          <w:trHeight w:val="505"/>
        </w:trPr>
        <w:tc>
          <w:tcPr>
            <w:tcW w:w="2547" w:type="dxa"/>
            <w:vMerge w:val="restart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ОБРАЗОВАНИЯ АДМИНИСТРАЦИИ ГОРОДА ТУЛЫ</w:t>
            </w: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863210001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863210002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863210003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противопожарные мероприятия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863210004</w:t>
            </w:r>
          </w:p>
        </w:tc>
      </w:tr>
      <w:tr w:rsidR="00106415">
        <w:trPr>
          <w:trHeight w:val="240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863210005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содержание нового здания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863210006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бесплатное горячее питание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863210007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благоустройство территории и устройство внешних инженерных сетей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863210008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мероприятия по антитеррористической защищенности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863210009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оформление пространства, брендирование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863210010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863220001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863220004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863220005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противопожарные мероприятия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863220007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выплаты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863220008</w:t>
            </w:r>
          </w:p>
        </w:tc>
      </w:tr>
      <w:tr w:rsidR="00106415">
        <w:trPr>
          <w:trHeight w:val="252"/>
        </w:trPr>
        <w:tc>
          <w:tcPr>
            <w:tcW w:w="2547" w:type="dxa"/>
            <w:vMerge w:val="restart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ФИЗКУЛЬТУРЫ И СПОРТА АДМИНИСТРАЦИИ ГОРОДА ТУЛЫ</w:t>
            </w: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помещений, благоустройство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884210001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884210002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проведение мероприятий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884210003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прочие расходы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884210005</w:t>
            </w:r>
          </w:p>
        </w:tc>
      </w:tr>
      <w:tr w:rsidR="00106415">
        <w:trPr>
          <w:trHeight w:val="252"/>
        </w:trPr>
        <w:tc>
          <w:tcPr>
            <w:tcW w:w="2547" w:type="dxa"/>
            <w:vMerge/>
          </w:tcPr>
          <w:p w:rsidR="00106415" w:rsidRDefault="00106415">
            <w:pPr>
              <w:tabs>
                <w:tab w:val="left" w:pos="7088"/>
              </w:tabs>
              <w:jc w:val="both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106415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ремонт зданий и помещений (остатки прошлых лет)</w:t>
            </w:r>
          </w:p>
        </w:tc>
        <w:tc>
          <w:tcPr>
            <w:tcW w:w="1419" w:type="dxa"/>
          </w:tcPr>
          <w:p w:rsidR="00106415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884220001</w:t>
            </w:r>
          </w:p>
        </w:tc>
      </w:tr>
      <w:tr w:rsidR="00AD4304">
        <w:trPr>
          <w:trHeight w:val="252"/>
        </w:trPr>
        <w:tc>
          <w:tcPr>
            <w:tcW w:w="2547" w:type="dxa"/>
            <w:vMerge w:val="restart"/>
          </w:tcPr>
          <w:p w:rsidR="00AD4304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УПРАВЛЕНИЕ ПО ГОРОДСКОМУ ХОЗЯЙСТВУ АДМИНИСТРАЦИИ ГОРОДА ТУЛЫ</w:t>
            </w:r>
          </w:p>
        </w:tc>
        <w:tc>
          <w:tcPr>
            <w:tcW w:w="5668" w:type="dxa"/>
          </w:tcPr>
          <w:p w:rsidR="00AD4304" w:rsidRDefault="00AD4304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Субсидии на приобретение</w:t>
            </w:r>
          </w:p>
        </w:tc>
        <w:tc>
          <w:tcPr>
            <w:tcW w:w="1419" w:type="dxa"/>
          </w:tcPr>
          <w:p w:rsidR="00AD4304" w:rsidRDefault="00AD4304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867210002</w:t>
            </w:r>
          </w:p>
        </w:tc>
      </w:tr>
      <w:tr w:rsidR="00823382" w:rsidTr="00197481">
        <w:trPr>
          <w:trHeight w:val="562"/>
        </w:trPr>
        <w:tc>
          <w:tcPr>
            <w:tcW w:w="2547" w:type="dxa"/>
            <w:vMerge/>
          </w:tcPr>
          <w:p w:rsidR="00823382" w:rsidRDefault="00823382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</w:p>
        </w:tc>
        <w:tc>
          <w:tcPr>
            <w:tcW w:w="5668" w:type="dxa"/>
          </w:tcPr>
          <w:p w:rsidR="00823382" w:rsidRDefault="00823382">
            <w:pPr>
              <w:tabs>
                <w:tab w:val="left" w:pos="7088"/>
              </w:tabs>
              <w:rPr>
                <w:rFonts w:ascii="PT Astra Serif" w:eastAsiaTheme="minorHAnsi" w:hAnsi="PT Astra Serif" w:cstheme="minorBidi"/>
                <w:lang w:eastAsia="en-US"/>
              </w:rPr>
            </w:pPr>
            <w:r w:rsidRPr="00AD4304">
              <w:rPr>
                <w:rFonts w:ascii="PT Astra Serif" w:eastAsiaTheme="minorHAnsi" w:hAnsi="PT Astra Serif" w:cstheme="minorBidi"/>
                <w:lang w:eastAsia="en-US"/>
              </w:rPr>
              <w:t>Субсидии на капитальные вложения</w:t>
            </w:r>
          </w:p>
        </w:tc>
        <w:tc>
          <w:tcPr>
            <w:tcW w:w="1419" w:type="dxa"/>
          </w:tcPr>
          <w:p w:rsidR="00823382" w:rsidRDefault="00823382">
            <w:pPr>
              <w:tabs>
                <w:tab w:val="left" w:pos="7088"/>
              </w:tabs>
              <w:jc w:val="center"/>
              <w:rPr>
                <w:rFonts w:ascii="PT Astra Serif" w:eastAsiaTheme="minorHAnsi" w:hAnsi="PT Astra Serif" w:cstheme="minorBidi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lang w:eastAsia="en-US"/>
              </w:rPr>
              <w:t>86721</w:t>
            </w:r>
            <w:r w:rsidRPr="00AD4304">
              <w:rPr>
                <w:rFonts w:ascii="PT Astra Serif" w:eastAsiaTheme="minorHAnsi" w:hAnsi="PT Astra Serif" w:cstheme="minorBidi"/>
                <w:lang w:eastAsia="en-US"/>
              </w:rPr>
              <w:t>0003</w:t>
            </w:r>
          </w:p>
        </w:tc>
      </w:tr>
    </w:tbl>
    <w:p w:rsidR="00106415" w:rsidRDefault="0010641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704B5" w:rsidRDefault="007704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704B5" w:rsidRDefault="007704B5" w:rsidP="007704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704B5" w:rsidRDefault="007704B5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7704B5">
      <w:headerReference w:type="default" r:id="rId9"/>
      <w:headerReference w:type="first" r:id="rId10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E6" w:rsidRDefault="00AD4304">
      <w:r>
        <w:separator/>
      </w:r>
    </w:p>
  </w:endnote>
  <w:endnote w:type="continuationSeparator" w:id="0">
    <w:p w:rsidR="00953FE6" w:rsidRDefault="00AD4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E6" w:rsidRDefault="00AD4304">
      <w:r>
        <w:separator/>
      </w:r>
    </w:p>
  </w:footnote>
  <w:footnote w:type="continuationSeparator" w:id="0">
    <w:p w:rsidR="00953FE6" w:rsidRDefault="00AD4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874535"/>
      <w:docPartObj>
        <w:docPartGallery w:val="Page Numbers (Top of Page)"/>
        <w:docPartUnique/>
      </w:docPartObj>
    </w:sdtPr>
    <w:sdtEndPr/>
    <w:sdtContent>
      <w:p w:rsidR="00106415" w:rsidRDefault="00AD4304">
        <w:pPr>
          <w:pStyle w:val="ab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71D2E">
          <w:rPr>
            <w:noProof/>
          </w:rPr>
          <w:t>2</w:t>
        </w:r>
        <w:r>
          <w:fldChar w:fldCharType="end"/>
        </w:r>
      </w:p>
    </w:sdtContent>
  </w:sdt>
  <w:p w:rsidR="00106415" w:rsidRDefault="00106415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15" w:rsidRDefault="00AD4304">
    <w:pPr>
      <w:pStyle w:val="ab"/>
      <w:tabs>
        <w:tab w:val="left" w:pos="5976"/>
        <w:tab w:val="center" w:pos="7285"/>
      </w:tabs>
    </w:pPr>
    <w:r>
      <w:tab/>
    </w:r>
    <w:r>
      <w:tab/>
    </w:r>
    <w:r>
      <w:tab/>
    </w:r>
  </w:p>
  <w:p w:rsidR="00106415" w:rsidRDefault="0010641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15"/>
    <w:rsid w:val="000E5BD4"/>
    <w:rsid w:val="00106415"/>
    <w:rsid w:val="002205FD"/>
    <w:rsid w:val="00501B24"/>
    <w:rsid w:val="007704B5"/>
    <w:rsid w:val="00823382"/>
    <w:rsid w:val="00953FE6"/>
    <w:rsid w:val="00AD4304"/>
    <w:rsid w:val="00B71D2E"/>
    <w:rsid w:val="00BC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DA5B578-2364-471A-977B-E5DB058E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AC7987"/>
    <w:rPr>
      <w:sz w:val="16"/>
      <w:szCs w:val="16"/>
    </w:rPr>
  </w:style>
  <w:style w:type="character" w:customStyle="1" w:styleId="a4">
    <w:name w:val="Текст примечания Знак"/>
    <w:basedOn w:val="a0"/>
    <w:link w:val="a5"/>
    <w:uiPriority w:val="99"/>
    <w:semiHidden/>
    <w:qFormat/>
    <w:rsid w:val="00AC7987"/>
    <w:rPr>
      <w:sz w:val="20"/>
      <w:szCs w:val="20"/>
    </w:rPr>
  </w:style>
  <w:style w:type="character" w:customStyle="1" w:styleId="a6">
    <w:name w:val="Тема примечания Знак"/>
    <w:basedOn w:val="a4"/>
    <w:link w:val="a7"/>
    <w:uiPriority w:val="99"/>
    <w:semiHidden/>
    <w:qFormat/>
    <w:rsid w:val="00AC7987"/>
    <w:rPr>
      <w:b/>
      <w:bCs/>
      <w:sz w:val="20"/>
      <w:szCs w:val="20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AC7987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AA5B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AA5B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1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5929E8"/>
    <w:pPr>
      <w:widowControl w:val="0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qFormat/>
    <w:rsid w:val="005929E8"/>
    <w:pPr>
      <w:widowControl w:val="0"/>
    </w:pPr>
    <w:rPr>
      <w:rFonts w:ascii="Calibri" w:eastAsiaTheme="minorEastAsia" w:hAnsi="Calibri" w:cs="Calibri"/>
      <w:b/>
      <w:lang w:eastAsia="ru-RU"/>
    </w:rPr>
  </w:style>
  <w:style w:type="paragraph" w:customStyle="1" w:styleId="ConsPlusNonformat">
    <w:name w:val="ConsPlusNonformat"/>
    <w:qFormat/>
    <w:rsid w:val="005929E8"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qFormat/>
    <w:rsid w:val="00AC7987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7">
    <w:name w:val="annotation subject"/>
    <w:basedOn w:val="a5"/>
    <w:next w:val="a5"/>
    <w:link w:val="a6"/>
    <w:uiPriority w:val="99"/>
    <w:semiHidden/>
    <w:unhideWhenUsed/>
    <w:qFormat/>
    <w:rsid w:val="00AC7987"/>
    <w:rPr>
      <w:b/>
      <w:bCs/>
    </w:rPr>
  </w:style>
  <w:style w:type="paragraph" w:styleId="a9">
    <w:name w:val="Balloon Text"/>
    <w:basedOn w:val="a"/>
    <w:link w:val="a8"/>
    <w:uiPriority w:val="99"/>
    <w:semiHidden/>
    <w:unhideWhenUsed/>
    <w:qFormat/>
    <w:rsid w:val="00AC7987"/>
    <w:rPr>
      <w:rFonts w:ascii="Segoe UI" w:hAnsi="Segoe UI" w:cs="Segoe UI"/>
      <w:sz w:val="18"/>
      <w:szCs w:val="18"/>
    </w:rPr>
  </w:style>
  <w:style w:type="paragraph" w:customStyle="1" w:styleId="af2">
    <w:name w:val="Колонтитул"/>
    <w:basedOn w:val="a"/>
    <w:qFormat/>
  </w:style>
  <w:style w:type="paragraph" w:styleId="ab">
    <w:name w:val="header"/>
    <w:basedOn w:val="a"/>
    <w:link w:val="aa"/>
    <w:uiPriority w:val="99"/>
    <w:unhideWhenUsed/>
    <w:rsid w:val="00AA5B9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AA5B90"/>
    <w:pPr>
      <w:tabs>
        <w:tab w:val="center" w:pos="4677"/>
        <w:tab w:val="right" w:pos="9355"/>
      </w:tabs>
    </w:pPr>
  </w:style>
  <w:style w:type="table" w:styleId="4">
    <w:name w:val="Plain Table 4"/>
    <w:basedOn w:val="a1"/>
    <w:uiPriority w:val="44"/>
    <w:rsid w:val="005E423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3">
    <w:name w:val="Table Grid"/>
    <w:basedOn w:val="a1"/>
    <w:uiPriority w:val="39"/>
    <w:rsid w:val="00EF4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10D7E-2593-4AB1-A171-6CF50D33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SafronovaMV</dc:creator>
  <dc:description/>
  <cp:lastModifiedBy>1</cp:lastModifiedBy>
  <cp:revision>2</cp:revision>
  <cp:lastPrinted>2024-05-02T14:33:00Z</cp:lastPrinted>
  <dcterms:created xsi:type="dcterms:W3CDTF">2025-09-17T11:51:00Z</dcterms:created>
  <dcterms:modified xsi:type="dcterms:W3CDTF">2025-09-17T11:51:00Z</dcterms:modified>
  <dc:language>ru-RU</dc:language>
</cp:coreProperties>
</file>